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CE" w:rsidRPr="004752CE" w:rsidRDefault="004752CE" w:rsidP="00485298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AE7D8F" w:rsidRPr="00AE7D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любительском рыболовстве и о внесении изменений в отдельные законодательные акты Российской Федерации</w:t>
      </w:r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AE7D8F" w:rsidRPr="00AE7D8F" w:rsidRDefault="00AE7D8F" w:rsidP="00AE7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AE7D8F">
        <w:rPr>
          <w:rFonts w:ascii="Times New Roman" w:eastAsia="Times New Roman" w:hAnsi="Times New Roman" w:cs="Times New Roman"/>
          <w:color w:val="2C2C2C"/>
          <w:sz w:val="28"/>
          <w:szCs w:val="28"/>
        </w:rPr>
        <w:t>Федеральным законом от 25.12.2018 № 475-ФЗ в целях охраны окружающей среды, сохранения водных биоресурсов и среды их обитания к ранее действующим ограничениям рыболовства, предусмотренным Федеральным законом от 20.12.2004 № 166-ФЗ «О рыболовстве и сохранении водных биологических ресурсов», установлены дополнительные ограничения любительского рыболовства: запрещено осуществление любительского рыболовства с использованием взрывчатых и химических веществ, электротока, с применением сетных орудий. Подводную добычу водных биоресурсов нельзя осуществлять в местах массового отдыха граждан, а также с использованием личных электронных средств обнаружения водных биоресурсов под водой, аквалангов и других автономных дыхательных аппаратов.</w:t>
      </w:r>
    </w:p>
    <w:p w:rsidR="00AE7D8F" w:rsidRPr="00AE7D8F" w:rsidRDefault="00AE7D8F" w:rsidP="00AE7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AE7D8F">
        <w:rPr>
          <w:rFonts w:ascii="Times New Roman" w:eastAsia="Times New Roman" w:hAnsi="Times New Roman" w:cs="Times New Roman"/>
          <w:color w:val="2C2C2C"/>
          <w:sz w:val="28"/>
          <w:szCs w:val="28"/>
        </w:rPr>
        <w:t>Введено понятие суточной нормы добычи (вылова) водных биоресурсов – разрешенного гражданину для добычи (вылова) в течение суток объема водных биоресурсов, не относящихся к видам, занесенным в Красную книгу Российской Федерации. Так, суточная норма добычи (вылова) водных биоресурсов для каждого гражданина при осуществлении любительского рыболовства в границах Челябинской области составляет 5 кг для леща, судака, язя, щуки, сазана, карася, плотвы и окуня (суммарно). Для сига и рипуса – 3 кг или 15 экземпляров суммарно.</w:t>
      </w:r>
    </w:p>
    <w:p w:rsidR="00AE7D8F" w:rsidRPr="00AE7D8F" w:rsidRDefault="00AE7D8F" w:rsidP="00AE7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AE7D8F">
        <w:rPr>
          <w:rFonts w:ascii="Times New Roman" w:eastAsia="Times New Roman" w:hAnsi="Times New Roman" w:cs="Times New Roman"/>
          <w:color w:val="2C2C2C"/>
          <w:sz w:val="28"/>
          <w:szCs w:val="28"/>
        </w:rPr>
        <w:t>Осуществление любительского рыболовства может быть запрещено или ограничено на водных объектах, расположенных на землях обороны и безопасности, землях особо охраняемых природных территорий.</w:t>
      </w:r>
    </w:p>
    <w:p w:rsidR="00AE7D8F" w:rsidRPr="00AE7D8F" w:rsidRDefault="00AE7D8F" w:rsidP="00AE7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AE7D8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Запрещено осуществление любительского рыболовства на используемых для прудовой </w:t>
      </w:r>
      <w:proofErr w:type="spellStart"/>
      <w:r w:rsidRPr="00AE7D8F">
        <w:rPr>
          <w:rFonts w:ascii="Times New Roman" w:eastAsia="Times New Roman" w:hAnsi="Times New Roman" w:cs="Times New Roman"/>
          <w:color w:val="2C2C2C"/>
          <w:sz w:val="28"/>
          <w:szCs w:val="28"/>
        </w:rPr>
        <w:t>аквакультуры</w:t>
      </w:r>
      <w:proofErr w:type="spellEnd"/>
      <w:r w:rsidRPr="00AE7D8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не находящихся в собственности граждан или юридических лиц обводненных карьерах, прудах; иных водных объектах, предоставленных для осуществления товарного рыбоводства, за исключением случаев, если на указанных водных объектах допускается осуществлять добычу (вылов) водных животных и растений, не являющихся объектами </w:t>
      </w:r>
      <w:proofErr w:type="spellStart"/>
      <w:r w:rsidRPr="00AE7D8F">
        <w:rPr>
          <w:rFonts w:ascii="Times New Roman" w:eastAsia="Times New Roman" w:hAnsi="Times New Roman" w:cs="Times New Roman"/>
          <w:color w:val="2C2C2C"/>
          <w:sz w:val="28"/>
          <w:szCs w:val="28"/>
        </w:rPr>
        <w:t>аквакультуры</w:t>
      </w:r>
      <w:proofErr w:type="spellEnd"/>
      <w:r w:rsidRPr="00AE7D8F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proofErr w:type="gramEnd"/>
    </w:p>
    <w:p w:rsidR="00056C01" w:rsidRDefault="00AE7D8F" w:rsidP="00AE7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AE7D8F">
        <w:rPr>
          <w:rFonts w:ascii="Times New Roman" w:eastAsia="Times New Roman" w:hAnsi="Times New Roman" w:cs="Times New Roman"/>
          <w:color w:val="2C2C2C"/>
          <w:sz w:val="28"/>
          <w:szCs w:val="28"/>
        </w:rPr>
        <w:t>Федеральный закон вступил в силу с 01 января 2020 года.</w:t>
      </w:r>
    </w:p>
    <w:p w:rsidR="002451EE" w:rsidRDefault="002451EE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AE7D8F" w:rsidRDefault="00AE7D8F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 w:rsidSect="0048529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52CE"/>
    <w:rsid w:val="00056C01"/>
    <w:rsid w:val="000D3D31"/>
    <w:rsid w:val="002451EE"/>
    <w:rsid w:val="00362B3B"/>
    <w:rsid w:val="004752CE"/>
    <w:rsid w:val="00485298"/>
    <w:rsid w:val="004F273F"/>
    <w:rsid w:val="00541C69"/>
    <w:rsid w:val="006949F3"/>
    <w:rsid w:val="006E534C"/>
    <w:rsid w:val="00826A81"/>
    <w:rsid w:val="008E637C"/>
    <w:rsid w:val="009E29B5"/>
    <w:rsid w:val="00AE7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4C"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Азм</cp:lastModifiedBy>
  <cp:revision>4</cp:revision>
  <dcterms:created xsi:type="dcterms:W3CDTF">2020-05-29T10:57:00Z</dcterms:created>
  <dcterms:modified xsi:type="dcterms:W3CDTF">2020-06-01T03:19:00Z</dcterms:modified>
</cp:coreProperties>
</file>